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2F865486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#10</w:t>
      </w:r>
      <w:r w:rsidR="00BD604A">
        <w:rPr>
          <w:rFonts w:ascii="Arial" w:hAnsi="Arial" w:cs="Arial"/>
          <w:b/>
          <w:bCs/>
          <w:sz w:val="22"/>
        </w:rPr>
        <w:t>4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R2-1</w:t>
      </w:r>
      <w:r w:rsidR="009E27E2">
        <w:rPr>
          <w:rFonts w:ascii="Arial" w:hAnsi="Arial" w:cs="Arial"/>
          <w:b/>
          <w:bCs/>
          <w:sz w:val="22"/>
        </w:rPr>
        <w:t>8</w:t>
      </w:r>
      <w:r w:rsidR="002A1543">
        <w:rPr>
          <w:rFonts w:ascii="Arial" w:hAnsi="Arial" w:cs="Arial"/>
          <w:b/>
          <w:bCs/>
          <w:sz w:val="22"/>
        </w:rPr>
        <w:t>1</w:t>
      </w:r>
      <w:r w:rsidR="00C92834">
        <w:rPr>
          <w:rFonts w:ascii="Arial" w:hAnsi="Arial" w:cs="Arial"/>
          <w:b/>
          <w:bCs/>
          <w:sz w:val="22"/>
        </w:rPr>
        <w:t>8901</w:t>
      </w:r>
      <w:bookmarkStart w:id="0" w:name="_GoBack"/>
      <w:bookmarkEnd w:id="0"/>
    </w:p>
    <w:p w14:paraId="619B785A" w14:textId="6AA86B4E" w:rsidR="00463675" w:rsidRDefault="00BD604A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Spokane, USA, 12 - 16 November</w:t>
      </w:r>
      <w:r w:rsidR="004D1605" w:rsidRPr="004D1605">
        <w:rPr>
          <w:rFonts w:ascii="Arial" w:hAnsi="Arial" w:cs="Arial"/>
          <w:b/>
          <w:bCs/>
          <w:sz w:val="22"/>
        </w:rPr>
        <w:t xml:space="preserve">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1DD0DDF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1D1AAC">
        <w:rPr>
          <w:rFonts w:ascii="Arial" w:hAnsi="Arial" w:cs="Arial"/>
          <w:bCs/>
        </w:rPr>
        <w:t>RRC processing delay for BWP switching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760571F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1F84" w:rsidRPr="00BE1F84">
        <w:rPr>
          <w:rFonts w:ascii="Arial" w:hAnsi="Arial" w:cs="Arial"/>
          <w:bCs/>
          <w:lang w:val="en-US"/>
        </w:rPr>
        <w:t>NR_newRAT</w:t>
      </w:r>
      <w:r w:rsidR="001D1AAC">
        <w:rPr>
          <w:rFonts w:ascii="Arial" w:hAnsi="Arial" w:cs="Arial"/>
          <w:bCs/>
          <w:lang w:val="en-US"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3BFAF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864529">
        <w:rPr>
          <w:rFonts w:ascii="Arial" w:hAnsi="Arial" w:cs="Arial"/>
          <w:bCs/>
        </w:rPr>
        <w:t>TSG RAN WG2</w:t>
      </w:r>
    </w:p>
    <w:p w14:paraId="706E9330" w14:textId="0048D16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1D1AAC">
        <w:rPr>
          <w:rFonts w:ascii="Arial" w:hAnsi="Arial" w:cs="Arial"/>
          <w:bCs/>
        </w:rPr>
        <w:t xml:space="preserve">RAN </w:t>
      </w:r>
      <w:r w:rsidR="00385529" w:rsidRPr="00385529">
        <w:rPr>
          <w:rFonts w:ascii="Arial" w:hAnsi="Arial" w:cs="Arial"/>
          <w:bCs/>
        </w:rPr>
        <w:t>WG</w:t>
      </w:r>
      <w:r w:rsidR="001D1AAC">
        <w:rPr>
          <w:rFonts w:ascii="Arial" w:hAnsi="Arial" w:cs="Arial"/>
          <w:bCs/>
        </w:rPr>
        <w:t>4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59ABC68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</w:t>
      </w:r>
      <w:r w:rsidR="00C92834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</w:p>
    <w:p w14:paraId="719CCBF0" w14:textId="6B8BEEBA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1D1AAC">
        <w:rPr>
          <w:rFonts w:cs="Arial"/>
          <w:b w:val="0"/>
          <w:bCs/>
        </w:rPr>
        <w:t>Tero Henttonen</w:t>
      </w:r>
    </w:p>
    <w:p w14:paraId="2748A78E" w14:textId="6EB84C8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hyperlink r:id="rId12" w:history="1">
        <w:r w:rsidR="00C92834" w:rsidRPr="006D7B0E">
          <w:rPr>
            <w:rStyle w:val="Hyperlink"/>
            <w:rFonts w:cs="Arial"/>
            <w:b w:val="0"/>
            <w:bCs/>
            <w:lang w:val="en-US"/>
          </w:rPr>
          <w:t>tero.henttonen@nokia.com</w:t>
        </w:r>
      </w:hyperlink>
    </w:p>
    <w:p w14:paraId="67531BE9" w14:textId="77777777" w:rsidR="00C92834" w:rsidRPr="00C92834" w:rsidRDefault="00C92834" w:rsidP="00C92834">
      <w:pPr>
        <w:rPr>
          <w:lang w:val="en-US"/>
        </w:rPr>
      </w:pPr>
    </w:p>
    <w:p w14:paraId="03C08E0E" w14:textId="7160E1A0" w:rsidR="00C92834" w:rsidRDefault="00C92834" w:rsidP="00C92834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>Cong Shi</w:t>
      </w:r>
    </w:p>
    <w:p w14:paraId="0D165381" w14:textId="0831B288" w:rsidR="00C92834" w:rsidRPr="005921A6" w:rsidRDefault="00C92834" w:rsidP="00C92834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>
        <w:rPr>
          <w:rFonts w:cs="Arial"/>
          <w:b w:val="0"/>
          <w:bCs/>
          <w:lang w:val="en-US"/>
        </w:rPr>
        <w:t>shicong@</w:t>
      </w:r>
      <w:r w:rsidRPr="00C92834">
        <w:rPr>
          <w:rFonts w:cs="Arial"/>
          <w:b w:val="0"/>
          <w:bCs/>
          <w:lang w:val="en-US"/>
        </w:rPr>
        <w:t>oppo</w:t>
      </w:r>
      <w:r>
        <w:rPr>
          <w:rFonts w:cs="Arial"/>
          <w:b w:val="0"/>
          <w:bCs/>
          <w:lang w:val="en-US"/>
        </w:rPr>
        <w:t>.</w:t>
      </w:r>
      <w:r w:rsidRPr="00C92834">
        <w:rPr>
          <w:rFonts w:cs="Arial"/>
          <w:b w:val="0"/>
          <w:bCs/>
          <w:lang w:val="en-US"/>
        </w:rPr>
        <w:t>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E34526A" w14:textId="4EF9D243" w:rsidR="005C7990" w:rsidRDefault="005C7990" w:rsidP="005C7990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has discussed the </w:t>
      </w:r>
      <w:r w:rsidR="00EA3939">
        <w:rPr>
          <w:rFonts w:ascii="Arial" w:hAnsi="Arial" w:cs="Arial"/>
          <w:lang w:val="en-US"/>
        </w:rPr>
        <w:t xml:space="preserve">BWP switching and </w:t>
      </w:r>
      <w:r>
        <w:rPr>
          <w:rFonts w:ascii="Arial" w:hAnsi="Arial" w:cs="Arial"/>
          <w:lang w:val="en-US"/>
        </w:rPr>
        <w:t xml:space="preserve">RRC processing delays for </w:t>
      </w:r>
      <w:r w:rsidR="00EA3939">
        <w:rPr>
          <w:rFonts w:ascii="Arial" w:hAnsi="Arial" w:cs="Arial"/>
          <w:lang w:val="en-US"/>
        </w:rPr>
        <w:t>BWP switching and would like to inform RAN4 of the following:</w:t>
      </w:r>
      <w:r>
        <w:rPr>
          <w:rFonts w:ascii="Arial" w:hAnsi="Arial" w:cs="Arial"/>
          <w:lang w:val="en-US"/>
        </w:rPr>
        <w:t xml:space="preserve"> </w:t>
      </w:r>
    </w:p>
    <w:p w14:paraId="0B7A1923" w14:textId="77777777" w:rsidR="00EA3939" w:rsidRDefault="00EA3939" w:rsidP="00EA3939">
      <w:pPr>
        <w:pStyle w:val="Header"/>
        <w:numPr>
          <w:ilvl w:val="0"/>
          <w:numId w:val="14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Concerning the RRC-based BWP switching, RAN2 </w:t>
      </w:r>
      <w:r w:rsidR="007C6F3D" w:rsidRPr="007C6F3D">
        <w:rPr>
          <w:rFonts w:ascii="Arial" w:hAnsi="Arial" w:cs="Arial"/>
          <w:lang w:val="en-US"/>
        </w:rPr>
        <w:t>will only work in RRC processing part of the procedure delay and leave to RAN4 to define BWP switching part of the procedure delay.</w:t>
      </w:r>
      <w:r w:rsidR="002B3368">
        <w:rPr>
          <w:rFonts w:ascii="Arial" w:hAnsi="Arial" w:cs="Arial"/>
          <w:lang w:val="en-US"/>
        </w:rPr>
        <w:t xml:space="preserve"> </w:t>
      </w:r>
      <w:r w:rsidR="002B3368" w:rsidRPr="00EA3939">
        <w:rPr>
          <w:rFonts w:ascii="Arial" w:hAnsi="Arial" w:cs="Arial"/>
          <w:lang w:val="en-US"/>
        </w:rPr>
        <w:t xml:space="preserve">However, since the RRC processing delay is defined as the time it takes for UE to process the RRC message and be ready to send the corresponding RRC acknowledgment (e.g. </w:t>
      </w:r>
      <w:r w:rsidR="002B3368" w:rsidRPr="00EA3939">
        <w:rPr>
          <w:rFonts w:ascii="Arial" w:hAnsi="Arial" w:cs="Arial"/>
          <w:i/>
          <w:lang w:val="en-US"/>
        </w:rPr>
        <w:t>RRCReconfigurationComplete</w:t>
      </w:r>
      <w:r w:rsidR="002B3368" w:rsidRPr="00EA3939">
        <w:rPr>
          <w:rFonts w:ascii="Arial" w:hAnsi="Arial" w:cs="Arial"/>
          <w:lang w:val="en-US"/>
        </w:rPr>
        <w:t>), RAN2 will also need to reflect the BWP switching delay in RRC but can do this based on the requirements defined in RAN4 (e.g. via referring to RAN4 specifications).</w:t>
      </w:r>
    </w:p>
    <w:p w14:paraId="7F02DB2C" w14:textId="072C6A4C" w:rsidR="00EA3939" w:rsidRPr="00EA3939" w:rsidRDefault="00EA3939" w:rsidP="00EA3939">
      <w:pPr>
        <w:pStyle w:val="Header"/>
        <w:numPr>
          <w:ilvl w:val="0"/>
          <w:numId w:val="14"/>
        </w:numPr>
        <w:spacing w:after="120"/>
        <w:rPr>
          <w:rFonts w:ascii="Arial" w:hAnsi="Arial" w:cs="Arial"/>
          <w:lang w:val="en-US"/>
        </w:rPr>
      </w:pPr>
      <w:r w:rsidRPr="00EA3939">
        <w:rPr>
          <w:rFonts w:ascii="Arial" w:hAnsi="Arial" w:cs="Arial"/>
          <w:lang w:val="en-US"/>
        </w:rPr>
        <w:t>RAN2 would note that also the RRC-based BWP switching and MAC-based BWP switching (upon initiation of random access procedure in certain cases</w:t>
      </w:r>
      <w:r>
        <w:rPr>
          <w:rFonts w:ascii="Arial" w:hAnsi="Arial" w:cs="Arial"/>
          <w:lang w:val="en-US"/>
        </w:rPr>
        <w:t>) may occur and should be considered in RAN4 requirements.</w:t>
      </w:r>
      <w:r w:rsidR="007873AA">
        <w:rPr>
          <w:rFonts w:ascii="Arial" w:hAnsi="Arial" w:cs="Arial"/>
          <w:lang w:val="en-US"/>
        </w:rPr>
        <w:t xml:space="preserve"> RAN2 would like to understand whether the BWP switching </w:t>
      </w:r>
      <w:r w:rsidR="00E84492">
        <w:rPr>
          <w:rFonts w:ascii="Arial" w:hAnsi="Arial" w:cs="Arial"/>
          <w:lang w:val="en-US"/>
        </w:rPr>
        <w:t xml:space="preserve">delays defined for DCI-based BWP switching </w:t>
      </w:r>
      <w:r w:rsidR="007873AA">
        <w:rPr>
          <w:rFonts w:ascii="Arial" w:hAnsi="Arial" w:cs="Arial"/>
          <w:lang w:val="en-US"/>
        </w:rPr>
        <w:t>also apply to these cases.</w:t>
      </w:r>
    </w:p>
    <w:p w14:paraId="04949CCF" w14:textId="50D7FC97" w:rsidR="00EA3939" w:rsidRDefault="00EA3939" w:rsidP="00EA3939">
      <w:pPr>
        <w:pStyle w:val="Header"/>
        <w:spacing w:after="120"/>
        <w:rPr>
          <w:rFonts w:ascii="Arial" w:hAnsi="Arial" w:cs="Arial"/>
          <w:lang w:val="en-US"/>
        </w:rPr>
      </w:pPr>
      <w:r w:rsidRPr="00EA3939">
        <w:rPr>
          <w:rFonts w:ascii="Arial" w:hAnsi="Arial" w:cs="Arial"/>
          <w:lang w:val="en-US"/>
        </w:rPr>
        <w:t xml:space="preserve">RAN2 respectfully asks RAN4 </w:t>
      </w:r>
      <w:r w:rsidR="007873AA">
        <w:rPr>
          <w:rFonts w:ascii="Arial" w:hAnsi="Arial" w:cs="Arial"/>
          <w:lang w:val="en-US"/>
        </w:rPr>
        <w:t>feedback on the questions above.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4125D2D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1D1AAC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 xml:space="preserve"> group.</w:t>
      </w:r>
    </w:p>
    <w:p w14:paraId="438E30ED" w14:textId="77777777" w:rsidR="007873AA" w:rsidRDefault="002A6E4C" w:rsidP="007873AA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 w:rsidRPr="007873AA">
        <w:rPr>
          <w:rFonts w:ascii="Arial" w:hAnsi="Arial" w:cs="Arial"/>
        </w:rPr>
        <w:t xml:space="preserve">RAN2 respectfully asks </w:t>
      </w:r>
      <w:r w:rsidR="001D1AAC" w:rsidRPr="007873AA">
        <w:rPr>
          <w:rFonts w:ascii="Arial" w:hAnsi="Arial" w:cs="Arial"/>
        </w:rPr>
        <w:t>RAN4 to take the RAN2 agreements on RRC processing delay for RRC-based BWP switching into account in their specifications.</w:t>
      </w:r>
    </w:p>
    <w:p w14:paraId="54D56120" w14:textId="4E0EC29D" w:rsidR="00EA3939" w:rsidRPr="007873AA" w:rsidRDefault="00EA3939" w:rsidP="007873AA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 w:rsidRPr="007873AA">
        <w:rPr>
          <w:rFonts w:ascii="Arial" w:hAnsi="Arial" w:cs="Arial"/>
        </w:rPr>
        <w:t>RAN2 respectfully asks RAN4 whether the BWP switch</w:t>
      </w:r>
      <w:r w:rsidR="007873AA">
        <w:rPr>
          <w:rFonts w:ascii="Arial" w:hAnsi="Arial" w:cs="Arial"/>
        </w:rPr>
        <w:t>ing</w:t>
      </w:r>
      <w:r w:rsidRPr="007873AA">
        <w:rPr>
          <w:rFonts w:ascii="Arial" w:hAnsi="Arial" w:cs="Arial"/>
        </w:rPr>
        <w:t xml:space="preserve"> delay</w:t>
      </w:r>
      <w:r w:rsidR="00E84492">
        <w:rPr>
          <w:rFonts w:ascii="Arial" w:hAnsi="Arial" w:cs="Arial"/>
        </w:rPr>
        <w:t>s</w:t>
      </w:r>
      <w:r w:rsidRPr="007873AA">
        <w:rPr>
          <w:rFonts w:ascii="Arial" w:hAnsi="Arial" w:cs="Arial"/>
        </w:rPr>
        <w:t xml:space="preserve"> </w:t>
      </w:r>
      <w:r w:rsidR="00E84492">
        <w:rPr>
          <w:rFonts w:ascii="Arial" w:hAnsi="Arial" w:cs="Arial"/>
        </w:rPr>
        <w:t xml:space="preserve">defined for DCI-based BWP switching </w:t>
      </w:r>
      <w:r w:rsidRPr="007873AA">
        <w:rPr>
          <w:rFonts w:ascii="Arial" w:hAnsi="Arial" w:cs="Arial"/>
        </w:rPr>
        <w:t>als</w:t>
      </w:r>
      <w:r w:rsidR="007873AA">
        <w:rPr>
          <w:rFonts w:ascii="Arial" w:hAnsi="Arial" w:cs="Arial"/>
        </w:rPr>
        <w:t>o apply</w:t>
      </w:r>
      <w:r w:rsidRPr="007873AA">
        <w:rPr>
          <w:rFonts w:ascii="Arial" w:hAnsi="Arial" w:cs="Arial"/>
        </w:rPr>
        <w:t xml:space="preserve"> to the case</w:t>
      </w:r>
      <w:r w:rsidR="007873AA">
        <w:rPr>
          <w:rFonts w:ascii="Arial" w:hAnsi="Arial" w:cs="Arial"/>
        </w:rPr>
        <w:t>s</w:t>
      </w:r>
      <w:r w:rsidRPr="007873AA">
        <w:rPr>
          <w:rFonts w:ascii="Arial" w:hAnsi="Arial" w:cs="Arial"/>
        </w:rPr>
        <w:t xml:space="preserve"> of RRC signalling based BWP switch and BWP switch</w:t>
      </w:r>
      <w:r w:rsidR="007873AA">
        <w:rPr>
          <w:rFonts w:ascii="Arial" w:hAnsi="Arial" w:cs="Arial"/>
        </w:rPr>
        <w:t>ing</w:t>
      </w:r>
      <w:r w:rsidRPr="007873AA">
        <w:rPr>
          <w:rFonts w:ascii="Arial" w:hAnsi="Arial" w:cs="Arial"/>
        </w:rPr>
        <w:t xml:space="preserve"> </w:t>
      </w:r>
      <w:r w:rsidR="007873AA">
        <w:rPr>
          <w:rFonts w:ascii="Arial" w:hAnsi="Arial" w:cs="Arial"/>
        </w:rPr>
        <w:t xml:space="preserve">by </w:t>
      </w:r>
      <w:r w:rsidRPr="007873AA">
        <w:rPr>
          <w:rFonts w:ascii="Arial" w:hAnsi="Arial" w:cs="Arial"/>
        </w:rPr>
        <w:t>MAC entity upon initiation of Random Access procedure.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768E53A2" w14:textId="0F7C9BE7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</w:t>
      </w:r>
      <w:r w:rsidR="00BD604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RAN2#105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 Feb - 01 Mar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</w:t>
      </w:r>
    </w:p>
    <w:p w14:paraId="1D4E12D1" w14:textId="2351D56F" w:rsidR="004D1605" w:rsidRDefault="00BD604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RAN2#105bis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08 - 12 Apr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C619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China</w:t>
      </w:r>
    </w:p>
    <w:sectPr w:rsidR="004D160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3510FE" w14:textId="77777777" w:rsidR="007E3E97" w:rsidRDefault="007E3E97">
      <w:r>
        <w:separator/>
      </w:r>
    </w:p>
  </w:endnote>
  <w:endnote w:type="continuationSeparator" w:id="0">
    <w:p w14:paraId="395C0F08" w14:textId="77777777" w:rsidR="007E3E97" w:rsidRDefault="007E3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C66EBC" w14:textId="77777777" w:rsidR="007E3E97" w:rsidRDefault="007E3E97">
      <w:r>
        <w:separator/>
      </w:r>
    </w:p>
  </w:footnote>
  <w:footnote w:type="continuationSeparator" w:id="0">
    <w:p w14:paraId="7794B463" w14:textId="77777777" w:rsidR="007E3E97" w:rsidRDefault="007E3E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E56B44"/>
    <w:multiLevelType w:val="hybridMultilevel"/>
    <w:tmpl w:val="B5982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4C4C8F"/>
    <w:multiLevelType w:val="hybridMultilevel"/>
    <w:tmpl w:val="C7DCF84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B01E42"/>
    <w:multiLevelType w:val="hybridMultilevel"/>
    <w:tmpl w:val="348C3940"/>
    <w:lvl w:ilvl="0" w:tplc="26C4A5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E84B40"/>
    <w:multiLevelType w:val="hybridMultilevel"/>
    <w:tmpl w:val="D2EC2B90"/>
    <w:lvl w:ilvl="0" w:tplc="4434F5C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0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"/>
  </w:num>
  <w:num w:numId="8">
    <w:abstractNumId w:val="12"/>
  </w:num>
  <w:num w:numId="9">
    <w:abstractNumId w:val="8"/>
  </w:num>
  <w:num w:numId="10">
    <w:abstractNumId w:val="7"/>
  </w:num>
  <w:num w:numId="11">
    <w:abstractNumId w:val="5"/>
  </w:num>
  <w:num w:numId="12">
    <w:abstractNumId w:val="3"/>
  </w:num>
  <w:num w:numId="13">
    <w:abstractNumId w:val="2"/>
  </w:num>
  <w:num w:numId="14">
    <w:abstractNumId w:val="13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5511"/>
    <w:rsid w:val="000D113A"/>
    <w:rsid w:val="000F12FD"/>
    <w:rsid w:val="001063EA"/>
    <w:rsid w:val="0011465E"/>
    <w:rsid w:val="001576BB"/>
    <w:rsid w:val="00177DA3"/>
    <w:rsid w:val="00184D67"/>
    <w:rsid w:val="001B008D"/>
    <w:rsid w:val="001D1AAC"/>
    <w:rsid w:val="001D2108"/>
    <w:rsid w:val="001D624E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1543"/>
    <w:rsid w:val="002A542F"/>
    <w:rsid w:val="002A6E4C"/>
    <w:rsid w:val="002B3368"/>
    <w:rsid w:val="002D095E"/>
    <w:rsid w:val="002D6BB1"/>
    <w:rsid w:val="0030138D"/>
    <w:rsid w:val="0030356A"/>
    <w:rsid w:val="003100EB"/>
    <w:rsid w:val="003221D8"/>
    <w:rsid w:val="00324418"/>
    <w:rsid w:val="003277A4"/>
    <w:rsid w:val="003341F9"/>
    <w:rsid w:val="00335FAB"/>
    <w:rsid w:val="0033746C"/>
    <w:rsid w:val="003632EE"/>
    <w:rsid w:val="003807F6"/>
    <w:rsid w:val="00385529"/>
    <w:rsid w:val="00390712"/>
    <w:rsid w:val="003945F8"/>
    <w:rsid w:val="003946BE"/>
    <w:rsid w:val="003B117D"/>
    <w:rsid w:val="003C3065"/>
    <w:rsid w:val="003C44A3"/>
    <w:rsid w:val="003C619D"/>
    <w:rsid w:val="003E0EE0"/>
    <w:rsid w:val="003F5287"/>
    <w:rsid w:val="004120BA"/>
    <w:rsid w:val="004147C2"/>
    <w:rsid w:val="00417F6D"/>
    <w:rsid w:val="00437F70"/>
    <w:rsid w:val="00452B0D"/>
    <w:rsid w:val="00463675"/>
    <w:rsid w:val="00496D50"/>
    <w:rsid w:val="004C6071"/>
    <w:rsid w:val="004D1605"/>
    <w:rsid w:val="004E2356"/>
    <w:rsid w:val="004F3AA9"/>
    <w:rsid w:val="0050174F"/>
    <w:rsid w:val="00501F64"/>
    <w:rsid w:val="00505F59"/>
    <w:rsid w:val="00557D6F"/>
    <w:rsid w:val="00591547"/>
    <w:rsid w:val="005921A6"/>
    <w:rsid w:val="00594DA5"/>
    <w:rsid w:val="005C0150"/>
    <w:rsid w:val="005C373E"/>
    <w:rsid w:val="005C7689"/>
    <w:rsid w:val="005C7990"/>
    <w:rsid w:val="005D1733"/>
    <w:rsid w:val="005D558D"/>
    <w:rsid w:val="005D5906"/>
    <w:rsid w:val="005E5DB4"/>
    <w:rsid w:val="005F7506"/>
    <w:rsid w:val="005F7637"/>
    <w:rsid w:val="00633743"/>
    <w:rsid w:val="00642CAC"/>
    <w:rsid w:val="006431E6"/>
    <w:rsid w:val="00667F66"/>
    <w:rsid w:val="0067303B"/>
    <w:rsid w:val="006775AB"/>
    <w:rsid w:val="006A473B"/>
    <w:rsid w:val="006B001A"/>
    <w:rsid w:val="006D1114"/>
    <w:rsid w:val="006F7688"/>
    <w:rsid w:val="00701A2B"/>
    <w:rsid w:val="007822EF"/>
    <w:rsid w:val="007873AA"/>
    <w:rsid w:val="00787EAC"/>
    <w:rsid w:val="007A671D"/>
    <w:rsid w:val="007C6F3D"/>
    <w:rsid w:val="007E3E97"/>
    <w:rsid w:val="007F69B7"/>
    <w:rsid w:val="00806E3A"/>
    <w:rsid w:val="00834184"/>
    <w:rsid w:val="0084501F"/>
    <w:rsid w:val="00845F63"/>
    <w:rsid w:val="0084604E"/>
    <w:rsid w:val="008523EB"/>
    <w:rsid w:val="0086098F"/>
    <w:rsid w:val="008612CD"/>
    <w:rsid w:val="00864529"/>
    <w:rsid w:val="00865ED7"/>
    <w:rsid w:val="00881F64"/>
    <w:rsid w:val="008831D9"/>
    <w:rsid w:val="00883DB4"/>
    <w:rsid w:val="00897CA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84727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A637B"/>
    <w:rsid w:val="00AE5661"/>
    <w:rsid w:val="00AF3FA4"/>
    <w:rsid w:val="00B255A7"/>
    <w:rsid w:val="00B33A9B"/>
    <w:rsid w:val="00B544D2"/>
    <w:rsid w:val="00B5648B"/>
    <w:rsid w:val="00B66CC7"/>
    <w:rsid w:val="00B70E77"/>
    <w:rsid w:val="00BB0CAD"/>
    <w:rsid w:val="00BC2551"/>
    <w:rsid w:val="00BD604A"/>
    <w:rsid w:val="00BE1F84"/>
    <w:rsid w:val="00BE7CC9"/>
    <w:rsid w:val="00BF32CE"/>
    <w:rsid w:val="00C021DE"/>
    <w:rsid w:val="00C231ED"/>
    <w:rsid w:val="00C2354D"/>
    <w:rsid w:val="00C51C0C"/>
    <w:rsid w:val="00C52AEB"/>
    <w:rsid w:val="00C750D8"/>
    <w:rsid w:val="00C92834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5415D"/>
    <w:rsid w:val="00E57BA2"/>
    <w:rsid w:val="00E7017E"/>
    <w:rsid w:val="00E73827"/>
    <w:rsid w:val="00E83F3C"/>
    <w:rsid w:val="00E84492"/>
    <w:rsid w:val="00EA3939"/>
    <w:rsid w:val="00EC2503"/>
    <w:rsid w:val="00ED133C"/>
    <w:rsid w:val="00ED4B16"/>
    <w:rsid w:val="00F11820"/>
    <w:rsid w:val="00F17587"/>
    <w:rsid w:val="00F23FFC"/>
    <w:rsid w:val="00F54C66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B3368"/>
    <w:pPr>
      <w:ind w:left="720"/>
      <w:contextualSpacing/>
    </w:pPr>
  </w:style>
  <w:style w:type="paragraph" w:styleId="Revision">
    <w:name w:val="Revision"/>
    <w:hidden/>
    <w:uiPriority w:val="99"/>
    <w:semiHidden/>
    <w:rsid w:val="008523E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mailto:tero.henttonen@nokia.co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5AIRPNAIUNRU-859666464-4123</_dlc_DocId>
    <_dlc_DocIdUrl xmlns="71c5aaf6-e6ce-465b-b873-5148d2a4c105">
      <Url>https://nokia.sharepoint.com/sites/c5g/e2earch/_layouts/15/DocIdRedir.aspx?ID=5AIRPNAIUNRU-859666464-4123</Url>
      <Description>5AIRPNAIUNRU-859666464-4123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Nokia, Nokia Shanghai Bell</cp:lastModifiedBy>
  <cp:revision>3</cp:revision>
  <cp:lastPrinted>2002-04-23T00:10:00Z</cp:lastPrinted>
  <dcterms:created xsi:type="dcterms:W3CDTF">2018-11-14T02:24:00Z</dcterms:created>
  <dcterms:modified xsi:type="dcterms:W3CDTF">2018-11-14T02:25:00Z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0f1d9f06-25f2-42b3-bf3c-e299a9d6f46f</vt:lpwstr>
  </property>
</Properties>
</file>